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855DFD" w14:textId="15A5541B" w:rsidR="00E1797F" w:rsidRDefault="00E1797F" w:rsidP="00E1797F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65200D">
        <w:rPr>
          <w:rFonts w:ascii="Times New Roman" w:eastAsia="Times New Roman" w:hAnsi="Times New Roman"/>
          <w:lang w:eastAsia="pl-PL"/>
        </w:rPr>
        <w:t>Załącznik</w:t>
      </w:r>
      <w:r w:rsidR="00FA4C31">
        <w:rPr>
          <w:rFonts w:ascii="Times New Roman" w:eastAsia="Times New Roman" w:hAnsi="Times New Roman"/>
          <w:lang w:eastAsia="pl-PL"/>
        </w:rPr>
        <w:t xml:space="preserve"> </w:t>
      </w:r>
      <w:r w:rsidRPr="0065200D">
        <w:rPr>
          <w:rFonts w:ascii="Times New Roman" w:eastAsia="Times New Roman" w:hAnsi="Times New Roman"/>
          <w:lang w:eastAsia="pl-PL"/>
        </w:rPr>
        <w:t>B.119.</w:t>
      </w:r>
      <w:r w:rsidR="00FA4C31">
        <w:rPr>
          <w:rFonts w:ascii="Times New Roman" w:eastAsia="Times New Roman" w:hAnsi="Times New Roman"/>
          <w:lang w:eastAsia="pl-PL"/>
        </w:rPr>
        <w:t xml:space="preserve"> </w:t>
      </w:r>
    </w:p>
    <w:p w14:paraId="06738A6E" w14:textId="77777777" w:rsidR="00E1797F" w:rsidRPr="0065200D" w:rsidRDefault="00E1797F" w:rsidP="00E1797F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1992576F" w14:textId="2DF220D3" w:rsidR="00E1797F" w:rsidRPr="0065200D" w:rsidRDefault="00E1797F" w:rsidP="00FF27FA">
      <w:pPr>
        <w:spacing w:after="24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5200D">
        <w:rPr>
          <w:rFonts w:ascii="Times New Roman" w:hAnsi="Times New Roman"/>
          <w:b/>
          <w:sz w:val="28"/>
          <w:szCs w:val="28"/>
        </w:rPr>
        <w:t>LECZENIE</w:t>
      </w:r>
      <w:r w:rsidR="00FA4C31">
        <w:rPr>
          <w:rFonts w:ascii="Times New Roman" w:hAnsi="Times New Roman"/>
          <w:b/>
          <w:sz w:val="28"/>
          <w:szCs w:val="28"/>
        </w:rPr>
        <w:t xml:space="preserve"> </w:t>
      </w:r>
      <w:r w:rsidRPr="0065200D">
        <w:rPr>
          <w:rFonts w:ascii="Times New Roman" w:hAnsi="Times New Roman"/>
          <w:b/>
          <w:sz w:val="28"/>
          <w:szCs w:val="28"/>
        </w:rPr>
        <w:t>PACJENTÓW</w:t>
      </w:r>
      <w:r w:rsidR="00FA4C31">
        <w:rPr>
          <w:rFonts w:ascii="Times New Roman" w:hAnsi="Times New Roman"/>
          <w:b/>
          <w:sz w:val="28"/>
          <w:szCs w:val="28"/>
        </w:rPr>
        <w:t xml:space="preserve"> </w:t>
      </w:r>
      <w:r w:rsidRPr="0065200D">
        <w:rPr>
          <w:rFonts w:ascii="Times New Roman" w:hAnsi="Times New Roman"/>
          <w:b/>
          <w:sz w:val="28"/>
          <w:szCs w:val="28"/>
        </w:rPr>
        <w:t>Z</w:t>
      </w:r>
      <w:r>
        <w:rPr>
          <w:rFonts w:ascii="Times New Roman" w:hAnsi="Times New Roman"/>
          <w:b/>
          <w:sz w:val="28"/>
          <w:szCs w:val="28"/>
        </w:rPr>
        <w:t>E</w:t>
      </w:r>
      <w:r w:rsidR="00FA4C31">
        <w:rPr>
          <w:rFonts w:ascii="Times New Roman" w:hAnsi="Times New Roman"/>
          <w:b/>
          <w:sz w:val="28"/>
          <w:szCs w:val="28"/>
        </w:rPr>
        <w:t xml:space="preserve"> </w:t>
      </w:r>
      <w:r w:rsidRPr="0065200D">
        <w:rPr>
          <w:rFonts w:ascii="Times New Roman" w:hAnsi="Times New Roman"/>
          <w:b/>
          <w:sz w:val="28"/>
          <w:szCs w:val="28"/>
        </w:rPr>
        <w:t>ZRÓŻNICOWANYM</w:t>
      </w:r>
      <w:r w:rsidR="00FA4C31">
        <w:rPr>
          <w:rFonts w:ascii="Times New Roman" w:hAnsi="Times New Roman"/>
          <w:b/>
          <w:sz w:val="28"/>
          <w:szCs w:val="28"/>
        </w:rPr>
        <w:t xml:space="preserve"> </w:t>
      </w:r>
      <w:r w:rsidRPr="0065200D">
        <w:rPr>
          <w:rFonts w:ascii="Times New Roman" w:hAnsi="Times New Roman"/>
          <w:b/>
          <w:sz w:val="28"/>
          <w:szCs w:val="28"/>
        </w:rPr>
        <w:t>RAKIEM</w:t>
      </w:r>
      <w:r w:rsidR="00FA4C31">
        <w:rPr>
          <w:rFonts w:ascii="Times New Roman" w:hAnsi="Times New Roman"/>
          <w:b/>
          <w:sz w:val="28"/>
          <w:szCs w:val="28"/>
        </w:rPr>
        <w:t xml:space="preserve"> </w:t>
      </w:r>
      <w:r w:rsidRPr="0065200D">
        <w:rPr>
          <w:rFonts w:ascii="Times New Roman" w:hAnsi="Times New Roman"/>
          <w:b/>
          <w:sz w:val="28"/>
          <w:szCs w:val="28"/>
        </w:rPr>
        <w:t>TARCZYCY</w:t>
      </w:r>
      <w:r w:rsidR="00FA4C31">
        <w:rPr>
          <w:rFonts w:ascii="Times New Roman" w:hAnsi="Times New Roman"/>
          <w:b/>
          <w:sz w:val="28"/>
          <w:szCs w:val="28"/>
        </w:rPr>
        <w:t xml:space="preserve"> </w:t>
      </w:r>
      <w:r w:rsidRPr="0065200D">
        <w:rPr>
          <w:rFonts w:ascii="Times New Roman" w:hAnsi="Times New Roman"/>
          <w:b/>
          <w:sz w:val="28"/>
          <w:szCs w:val="28"/>
        </w:rPr>
        <w:t>(ICD-10</w:t>
      </w:r>
      <w:r w:rsidR="00FF27FA">
        <w:rPr>
          <w:rFonts w:ascii="Times New Roman" w:hAnsi="Times New Roman"/>
          <w:b/>
          <w:sz w:val="28"/>
          <w:szCs w:val="28"/>
        </w:rPr>
        <w:t>:</w:t>
      </w:r>
      <w:r w:rsidR="00FA4C31">
        <w:rPr>
          <w:rFonts w:ascii="Times New Roman" w:hAnsi="Times New Roman"/>
          <w:b/>
          <w:sz w:val="28"/>
          <w:szCs w:val="28"/>
        </w:rPr>
        <w:t xml:space="preserve"> </w:t>
      </w:r>
      <w:r w:rsidRPr="0065200D">
        <w:rPr>
          <w:rFonts w:ascii="Times New Roman" w:hAnsi="Times New Roman"/>
          <w:b/>
          <w:sz w:val="28"/>
          <w:szCs w:val="28"/>
        </w:rPr>
        <w:t>C</w:t>
      </w:r>
      <w:r w:rsidR="00FA4C31">
        <w:rPr>
          <w:rFonts w:ascii="Times New Roman" w:hAnsi="Times New Roman"/>
          <w:b/>
          <w:sz w:val="28"/>
          <w:szCs w:val="28"/>
        </w:rPr>
        <w:t xml:space="preserve"> </w:t>
      </w:r>
      <w:r w:rsidRPr="0065200D">
        <w:rPr>
          <w:rFonts w:ascii="Times New Roman" w:hAnsi="Times New Roman"/>
          <w:b/>
          <w:sz w:val="28"/>
          <w:szCs w:val="28"/>
        </w:rPr>
        <w:t>73)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5"/>
        <w:gridCol w:w="4111"/>
        <w:gridCol w:w="5614"/>
      </w:tblGrid>
      <w:tr w:rsidR="00E1797F" w:rsidRPr="0065200D" w14:paraId="58674510" w14:textId="77777777" w:rsidTr="00FF27FA">
        <w:trPr>
          <w:trHeight w:val="567"/>
        </w:trPr>
        <w:tc>
          <w:tcPr>
            <w:tcW w:w="15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0FD04" w14:textId="7DA8B8A1" w:rsidR="00E1797F" w:rsidRPr="0065200D" w:rsidRDefault="00E1797F" w:rsidP="00107CC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5200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ZAKRES</w:t>
            </w:r>
            <w:r w:rsidR="00FA4C3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65200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ŚWIADCZENIA</w:t>
            </w:r>
            <w:r w:rsidR="00FA4C3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65200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GWARANTOWANEGO</w:t>
            </w:r>
          </w:p>
        </w:tc>
      </w:tr>
      <w:tr w:rsidR="00E1797F" w:rsidRPr="0065200D" w14:paraId="12F4088B" w14:textId="77777777" w:rsidTr="00FA4C31">
        <w:trPr>
          <w:trHeight w:val="567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16303" w14:textId="77777777" w:rsidR="00E1797F" w:rsidRPr="0065200D" w:rsidRDefault="00E1797F" w:rsidP="00107CC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5200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ŚWIADCZENIOBIORCY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028A7" w14:textId="73E27AFB" w:rsidR="00E1797F" w:rsidRPr="0065200D" w:rsidRDefault="00E1797F" w:rsidP="00107CC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5200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SCHEMAT</w:t>
            </w:r>
            <w:r w:rsidR="00FA4C3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65200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DAWKOWANIA</w:t>
            </w:r>
            <w:r w:rsidR="00FA4C3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65200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LEKÓW</w:t>
            </w:r>
            <w:r w:rsidR="00FA4C3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="00FA4C3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</w:r>
            <w:r w:rsidRPr="0065200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W</w:t>
            </w:r>
            <w:r w:rsidR="00FA4C3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65200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PROGRAMIE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48235" w14:textId="685083F0" w:rsidR="00E1797F" w:rsidRPr="0065200D" w:rsidRDefault="00E1797F" w:rsidP="00107CC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5200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BADANIA</w:t>
            </w:r>
            <w:r w:rsidR="00FA4C3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65200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DIAGNOSTYCZNE</w:t>
            </w:r>
            <w:r w:rsidR="00FA4C3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65200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WYKONYWANE</w:t>
            </w:r>
            <w:r w:rsidR="00FA4C3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="00FA4C3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</w:r>
            <w:r w:rsidRPr="0065200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W</w:t>
            </w:r>
            <w:r w:rsidR="00FA4C3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65200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RAMACH</w:t>
            </w:r>
            <w:r w:rsidR="00FA4C3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65200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PROGRAMU</w:t>
            </w:r>
          </w:p>
        </w:tc>
      </w:tr>
      <w:tr w:rsidR="00E1797F" w:rsidRPr="004F5F51" w14:paraId="51CF6AEF" w14:textId="77777777" w:rsidTr="00FA4C31"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FD26A" w14:textId="70D680BB" w:rsidR="00E1797F" w:rsidRPr="001006A7" w:rsidRDefault="00E1797F" w:rsidP="005341FB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0A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finansuje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</w:t>
            </w:r>
            <w:r w:rsidR="00422B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zróżnicowanego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raka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tarczycy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1F0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kabozantynib</w:t>
            </w:r>
            <w:r w:rsidR="00422B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em</w:t>
            </w:r>
            <w:proofErr w:type="spellEnd"/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(druga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linia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leczenia)</w:t>
            </w:r>
            <w:r w:rsidR="001006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F0A66" w:rsidRPr="001006A7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FA4C31" w:rsidRPr="001006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0A66" w:rsidRPr="001006A7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FA4C31" w:rsidRPr="001006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0A66" w:rsidRPr="001006A7">
              <w:rPr>
                <w:rFonts w:ascii="Times New Roman" w:hAnsi="Times New Roman" w:cs="Times New Roman"/>
                <w:sz w:val="20"/>
                <w:szCs w:val="20"/>
              </w:rPr>
              <w:t>wskazanymi</w:t>
            </w:r>
            <w:r w:rsidR="00FA4C31" w:rsidRPr="001006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0A66" w:rsidRPr="001006A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A4C31" w:rsidRPr="001006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0A66" w:rsidRPr="001006A7">
              <w:rPr>
                <w:rFonts w:ascii="Times New Roman" w:hAnsi="Times New Roman" w:cs="Times New Roman"/>
                <w:sz w:val="20"/>
                <w:szCs w:val="20"/>
              </w:rPr>
              <w:t>opisie</w:t>
            </w:r>
            <w:r w:rsidR="00FA4C31" w:rsidRPr="001006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0A66" w:rsidRPr="001006A7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FA4C31" w:rsidRPr="001006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0A66" w:rsidRPr="001006A7">
              <w:rPr>
                <w:rFonts w:ascii="Times New Roman" w:hAnsi="Times New Roman" w:cs="Times New Roman"/>
                <w:sz w:val="20"/>
                <w:szCs w:val="20"/>
              </w:rPr>
              <w:t>warunkami</w:t>
            </w:r>
            <w:r w:rsidR="00FA4C31" w:rsidRPr="001006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0A66" w:rsidRPr="001006A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FA4C31" w:rsidRPr="001006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0A66" w:rsidRPr="001006A7">
              <w:rPr>
                <w:rFonts w:ascii="Times New Roman" w:hAnsi="Times New Roman" w:cs="Times New Roman"/>
                <w:sz w:val="20"/>
                <w:szCs w:val="20"/>
              </w:rPr>
              <w:t>kryteriami.</w:t>
            </w:r>
          </w:p>
          <w:p w14:paraId="09D8BE00" w14:textId="77777777" w:rsidR="001F0A66" w:rsidRPr="001F0A66" w:rsidRDefault="001F0A66" w:rsidP="001F0A6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DB811AA" w14:textId="67259B77" w:rsidR="00E1797F" w:rsidRPr="001F0A66" w:rsidRDefault="00E1797F" w:rsidP="001F0A6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Spełnione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muszą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zostać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łącznie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ogólne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(1.1.)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szczegółowe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(1.2.).</w:t>
            </w:r>
          </w:p>
          <w:p w14:paraId="098A627B" w14:textId="77777777" w:rsidR="00E1797F" w:rsidRPr="001F0A66" w:rsidRDefault="00E1797F" w:rsidP="001F0A6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1CF0B33F" w14:textId="2BDD30A0" w:rsidR="00E1797F" w:rsidRPr="001F0A66" w:rsidRDefault="00E1797F" w:rsidP="001F0A66">
            <w:pPr>
              <w:pStyle w:val="Akapitzlist"/>
              <w:numPr>
                <w:ilvl w:val="0"/>
                <w:numId w:val="13"/>
              </w:numPr>
              <w:suppressAutoHyphens/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0A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</w:t>
            </w:r>
            <w:r w:rsidR="00FA4C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kwalifikacji</w:t>
            </w:r>
          </w:p>
          <w:p w14:paraId="591931F4" w14:textId="60EB1219" w:rsidR="00E1797F" w:rsidRPr="001F0A66" w:rsidRDefault="00E1797F" w:rsidP="001F0A66">
            <w:pPr>
              <w:pStyle w:val="Akapitzlist"/>
              <w:numPr>
                <w:ilvl w:val="1"/>
                <w:numId w:val="13"/>
              </w:numPr>
              <w:suppressAutoHyphens/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0A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Ogólne</w:t>
            </w:r>
            <w:r w:rsidR="00FA4C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</w:t>
            </w:r>
            <w:r w:rsidR="00FA4C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kwalifikacji</w:t>
            </w:r>
          </w:p>
          <w:p w14:paraId="369E5514" w14:textId="70454A79" w:rsidR="00E1797F" w:rsidRPr="001F0A66" w:rsidRDefault="00E1797F" w:rsidP="001F0A66">
            <w:pPr>
              <w:pStyle w:val="Akapitzlist"/>
              <w:numPr>
                <w:ilvl w:val="3"/>
                <w:numId w:val="13"/>
              </w:numPr>
              <w:suppressAutoHyphens/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histologiczne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rozpoznanie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zróżnicowanego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tarczycy,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tj.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bookmarkStart w:id="0" w:name="_Hlk181093545"/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brodawkowatego,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pęcherzykowego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onkocytarnego</w:t>
            </w:r>
            <w:bookmarkEnd w:id="0"/>
            <w:proofErr w:type="spellEnd"/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332A845" w14:textId="6B9BD8D7" w:rsidR="00E1797F" w:rsidRPr="001F0A66" w:rsidRDefault="00E1797F" w:rsidP="001F0A66">
            <w:pPr>
              <w:pStyle w:val="Akapitzlist"/>
              <w:numPr>
                <w:ilvl w:val="3"/>
                <w:numId w:val="13"/>
              </w:numPr>
              <w:suppressAutoHyphens/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wiek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roku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życia;</w:t>
            </w:r>
          </w:p>
          <w:p w14:paraId="796E4E42" w14:textId="1E9D6706" w:rsidR="00E1797F" w:rsidRPr="001F0A66" w:rsidRDefault="00E1797F" w:rsidP="001F0A66">
            <w:pPr>
              <w:pStyle w:val="Akapitzlist"/>
              <w:numPr>
                <w:ilvl w:val="3"/>
                <w:numId w:val="13"/>
              </w:numPr>
              <w:suppressAutoHyphens/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zmiany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nowotworowe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obiektywnej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badaniach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obrazowych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metodą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tomografii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komputerowej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CF4312" w:rsidRPr="001F0A66">
              <w:rPr>
                <w:rFonts w:ascii="Times New Roman" w:hAnsi="Times New Roman" w:cs="Times New Roman"/>
                <w:sz w:val="20"/>
                <w:szCs w:val="20"/>
              </w:rPr>
              <w:t>KT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rezonansu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magnetycznego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(MR)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klasyfikacji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RECIST;</w:t>
            </w:r>
          </w:p>
          <w:p w14:paraId="17BD2919" w14:textId="01D22660" w:rsidR="00E1797F" w:rsidRPr="001F0A66" w:rsidRDefault="00E1797F" w:rsidP="001F0A66">
            <w:pPr>
              <w:pStyle w:val="Akapitzlist"/>
              <w:numPr>
                <w:ilvl w:val="3"/>
                <w:numId w:val="13"/>
              </w:numPr>
              <w:suppressAutoHyphens/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nieobecność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przerzutów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ośrodkowym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układzie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nerwowym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(dopuszczalne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wcześniejsze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wycięcie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przerzutów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radioterapia,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ile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utrzymuje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stan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bezobjawowy);</w:t>
            </w:r>
          </w:p>
          <w:p w14:paraId="4EDE65F2" w14:textId="114024B2" w:rsidR="00E1797F" w:rsidRPr="001F0A66" w:rsidRDefault="00E1797F" w:rsidP="001F0A66">
            <w:pPr>
              <w:pStyle w:val="Akapitzlist"/>
              <w:numPr>
                <w:ilvl w:val="3"/>
                <w:numId w:val="13"/>
              </w:numPr>
              <w:suppressAutoHyphens/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wykluczenie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współwystępowania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innych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nowotworów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złośliwych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niekontrolowanych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leczeniem;</w:t>
            </w:r>
          </w:p>
          <w:p w14:paraId="44F9C1CA" w14:textId="26497551" w:rsidR="00E1797F" w:rsidRPr="001F0A66" w:rsidRDefault="00E1797F" w:rsidP="001F0A66">
            <w:pPr>
              <w:pStyle w:val="Akapitzlist"/>
              <w:numPr>
                <w:ilvl w:val="3"/>
                <w:numId w:val="13"/>
              </w:numPr>
              <w:suppressAutoHyphens/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0A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adekwatna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wydolność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narządowa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określona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wyników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laboratoryjnych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zapisami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aktualnej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ChPL</w:t>
            </w:r>
            <w:proofErr w:type="spellEnd"/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C8C4A29" w14:textId="35A51AA8" w:rsidR="00E1797F" w:rsidRPr="001F0A66" w:rsidRDefault="00E1797F" w:rsidP="001F0A66">
            <w:pPr>
              <w:pStyle w:val="Akapitzlist"/>
              <w:numPr>
                <w:ilvl w:val="3"/>
                <w:numId w:val="13"/>
              </w:numPr>
              <w:suppressAutoHyphens/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wykluczenie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okresu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piersią;</w:t>
            </w:r>
          </w:p>
          <w:p w14:paraId="1315DA4B" w14:textId="187B153E" w:rsidR="00E1797F" w:rsidRPr="00EF502D" w:rsidRDefault="00E1797F" w:rsidP="001F0A66">
            <w:pPr>
              <w:pStyle w:val="Akapitzlist"/>
              <w:numPr>
                <w:ilvl w:val="3"/>
                <w:numId w:val="13"/>
              </w:numPr>
              <w:suppressAutoHyphens/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niewystępowanie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stanów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klinicznych,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które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opinii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uniemożliwiają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włączenie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terapii.</w:t>
            </w:r>
          </w:p>
          <w:p w14:paraId="27C2F594" w14:textId="77777777" w:rsidR="00E1797F" w:rsidRPr="001F0A66" w:rsidRDefault="00E1797F" w:rsidP="001F0A66">
            <w:pPr>
              <w:pStyle w:val="Akapitzlist"/>
              <w:spacing w:after="60" w:line="276" w:lineRule="auto"/>
              <w:ind w:left="397"/>
              <w:contextualSpacing w:val="0"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  <w:p w14:paraId="7D53E516" w14:textId="4CD679B6" w:rsidR="00E1797F" w:rsidRPr="001F0A66" w:rsidRDefault="00E1797F" w:rsidP="000F68ED">
            <w:pPr>
              <w:pStyle w:val="Akapitzlist"/>
              <w:numPr>
                <w:ilvl w:val="1"/>
                <w:numId w:val="13"/>
              </w:numPr>
              <w:suppressAutoHyphens/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0A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Terapia</w:t>
            </w:r>
            <w:r w:rsidR="00FA4C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F0A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kabozantynibem</w:t>
            </w:r>
            <w:proofErr w:type="spellEnd"/>
          </w:p>
          <w:p w14:paraId="16887149" w14:textId="39A35EB1" w:rsidR="00E1797F" w:rsidRPr="001F0A66" w:rsidRDefault="00E1797F" w:rsidP="001F0A66">
            <w:pPr>
              <w:pStyle w:val="Akapitzlist"/>
              <w:numPr>
                <w:ilvl w:val="3"/>
                <w:numId w:val="13"/>
              </w:numPr>
              <w:suppressAutoHyphens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nowotwór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stadium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zaawansowanym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(miejscowy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nawrót,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wznowa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przerzuty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odległe),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który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kwalifikuje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miejscowego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opornością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jod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promieniotwórczy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(udokumentowana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nieskuteczność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radioaktywnym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jodem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rozumiana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jednej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zmiany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wychwytującej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jodu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pomimo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wychwytu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jodu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wyczerpanie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łącznej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kumulatywnej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jodu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wynoszącej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mCi</w:t>
            </w:r>
            <w:proofErr w:type="spellEnd"/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niekwalifikujący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tej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terapii,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pacjentów,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stwierdzono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progresję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czasie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uprzedniego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systemowego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jego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zakończeniu;</w:t>
            </w:r>
          </w:p>
          <w:p w14:paraId="0B6EAD67" w14:textId="3D8DA2EB" w:rsidR="00E1797F" w:rsidRPr="001F0A66" w:rsidRDefault="00E1797F" w:rsidP="001F0A66">
            <w:pPr>
              <w:pStyle w:val="Akapitzlist"/>
              <w:numPr>
                <w:ilvl w:val="3"/>
                <w:numId w:val="13"/>
              </w:numPr>
              <w:suppressAutoHyphens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udokumentowane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niepowodzenie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wcześniejszego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zastosowaniem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inhibitora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kinaz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tyrozynowych;</w:t>
            </w:r>
          </w:p>
          <w:p w14:paraId="2FFEFE84" w14:textId="3272EF59" w:rsidR="00E1797F" w:rsidRPr="001F0A66" w:rsidRDefault="00E1797F" w:rsidP="001F0A66">
            <w:pPr>
              <w:pStyle w:val="Akapitzlist"/>
              <w:numPr>
                <w:ilvl w:val="3"/>
                <w:numId w:val="13"/>
              </w:numPr>
              <w:suppressAutoHyphens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stan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sprawności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ogólnej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stopniach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0-1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klasyfikacji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ECOG.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476ED56" w14:textId="77777777" w:rsidR="00E1797F" w:rsidRPr="001F0A66" w:rsidRDefault="00E1797F" w:rsidP="001F0A6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7BDED9" w14:textId="659727B9" w:rsidR="00E1797F" w:rsidRPr="00BA4579" w:rsidRDefault="00E1797F" w:rsidP="00BA457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4579">
              <w:rPr>
                <w:rFonts w:ascii="Times New Roman" w:hAnsi="Times New Roman" w:cs="Times New Roman"/>
                <w:sz w:val="20"/>
                <w:szCs w:val="20"/>
              </w:rPr>
              <w:t>Ponadto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hAnsi="Times New Roman" w:cs="Times New Roman"/>
                <w:sz w:val="20"/>
                <w:szCs w:val="20"/>
              </w:rPr>
              <w:t>pacjenci,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4C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kabozantynibem</w:t>
            </w:r>
            <w:proofErr w:type="spellEnd"/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hAnsi="Times New Roman" w:cs="Times New Roman"/>
                <w:sz w:val="20"/>
                <w:szCs w:val="20"/>
              </w:rPr>
              <w:t>finansowania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hAnsi="Times New Roman" w:cs="Times New Roman"/>
                <w:sz w:val="20"/>
                <w:szCs w:val="20"/>
              </w:rPr>
              <w:t>terapii,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hAnsi="Times New Roman" w:cs="Times New Roman"/>
                <w:sz w:val="20"/>
                <w:szCs w:val="20"/>
              </w:rPr>
              <w:t>wyjątkiem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hAnsi="Times New Roman" w:cs="Times New Roman"/>
                <w:sz w:val="20"/>
                <w:szCs w:val="20"/>
              </w:rPr>
              <w:t>klinicznych,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hAnsi="Times New Roman" w:cs="Times New Roman"/>
                <w:sz w:val="20"/>
                <w:szCs w:val="20"/>
              </w:rPr>
              <w:t>(ogólne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hAnsi="Times New Roman" w:cs="Times New Roman"/>
                <w:sz w:val="20"/>
                <w:szCs w:val="20"/>
              </w:rPr>
              <w:t>szczegółowe)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hAnsi="Times New Roman" w:cs="Times New Roman"/>
                <w:sz w:val="20"/>
                <w:szCs w:val="20"/>
              </w:rPr>
              <w:t>lekowego.</w:t>
            </w:r>
          </w:p>
          <w:p w14:paraId="4821062B" w14:textId="77777777" w:rsidR="00E1797F" w:rsidRPr="001F0A66" w:rsidRDefault="00E1797F" w:rsidP="001F0A6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5F68992" w14:textId="2BC8AA1C" w:rsidR="00E1797F" w:rsidRPr="001F0A66" w:rsidRDefault="00E1797F" w:rsidP="001F0A66">
            <w:pPr>
              <w:pStyle w:val="Akapitzlist"/>
              <w:numPr>
                <w:ilvl w:val="0"/>
                <w:numId w:val="13"/>
              </w:numPr>
              <w:suppressAutoHyphens/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F0A6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Określenie</w:t>
            </w:r>
            <w:r w:rsidR="00FA4C3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czasu</w:t>
            </w:r>
            <w:r w:rsidR="00FA4C3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leczenia</w:t>
            </w:r>
            <w:r w:rsidR="00FA4C3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FA4C3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programie</w:t>
            </w:r>
            <w:r w:rsidR="00FA4C3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  <w:p w14:paraId="4E0879BC" w14:textId="03E2D8E7" w:rsidR="00E1797F" w:rsidRPr="00BA4579" w:rsidRDefault="00E1797F" w:rsidP="00BA457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BA45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lastRenderedPageBreak/>
              <w:t>Leczenie</w:t>
            </w:r>
            <w:r w:rsidR="00FA4C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trwa</w:t>
            </w:r>
            <w:r w:rsidR="00FA4C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do</w:t>
            </w:r>
            <w:r w:rsidR="00FA4C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czasu</w:t>
            </w:r>
            <w:r w:rsidR="00FA4C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podjęcia</w:t>
            </w:r>
            <w:r w:rsidR="00FA4C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przez</w:t>
            </w:r>
            <w:r w:rsidR="00FA4C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lekarza</w:t>
            </w:r>
            <w:r w:rsidR="00FA4C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prowadzącego</w:t>
            </w:r>
            <w:r w:rsidR="00FA4C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decyzji</w:t>
            </w:r>
            <w:r w:rsidR="00FA4C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</w:t>
            </w:r>
            <w:r w:rsidR="00FA4C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wyłączeniu</w:t>
            </w:r>
            <w:r w:rsidR="00FA4C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świadczeniobiorcy</w:t>
            </w:r>
            <w:r w:rsidR="00FA4C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</w:t>
            </w:r>
            <w:r w:rsidR="00FA4C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programu,</w:t>
            </w:r>
            <w:r w:rsidR="00FA4C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zgodnie</w:t>
            </w:r>
            <w:r w:rsidR="00FA4C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</w:t>
            </w:r>
            <w:r w:rsidR="00FA4C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kryteriami</w:t>
            </w:r>
            <w:r w:rsidR="00FA4C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wyłączenia.</w:t>
            </w:r>
          </w:p>
          <w:p w14:paraId="3632F704" w14:textId="77777777" w:rsidR="00E1797F" w:rsidRPr="001F0A66" w:rsidRDefault="00E1797F" w:rsidP="001F0A6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5C3B2680" w14:textId="2F563FD5" w:rsidR="00E1797F" w:rsidRPr="001F0A66" w:rsidRDefault="00E1797F" w:rsidP="001F0A66">
            <w:pPr>
              <w:pStyle w:val="Akapitzlist"/>
              <w:numPr>
                <w:ilvl w:val="0"/>
                <w:numId w:val="13"/>
              </w:numPr>
              <w:suppressAutoHyphens/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0A6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</w:t>
            </w:r>
            <w:r w:rsidR="00FA4C3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wyłączenia</w:t>
            </w:r>
          </w:p>
          <w:p w14:paraId="6440D25E" w14:textId="57A0610C" w:rsidR="00E1797F" w:rsidRPr="001F0A66" w:rsidRDefault="00E1797F" w:rsidP="00BA4579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udokumentowana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progresja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trakcie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stosowania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leku;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25D34022" w14:textId="5017DEBC" w:rsidR="00E1797F" w:rsidRPr="001F0A66" w:rsidRDefault="00E1797F" w:rsidP="00BA4579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oligoprogresji</w:t>
            </w:r>
            <w:proofErr w:type="spellEnd"/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oligoprogresja</w:t>
            </w:r>
            <w:proofErr w:type="spellEnd"/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definiowana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sytuacja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kliniczna,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której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nastąpiła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progresja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ograniczonej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liczby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miejsc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nowotworu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przerzutami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≤5,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włączając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to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progresje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OUN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prowadzącego)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istnieje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możliwość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kontynuowania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zastosowaniu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skutecznego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miejscowego,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ile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pacjent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odnosi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korzyści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kliniczne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utrzymuje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odpowiedź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stabilizacja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pozostałych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zmian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chorobowych;</w:t>
            </w:r>
          </w:p>
          <w:p w14:paraId="345025FA" w14:textId="22CDF440" w:rsidR="00E1797F" w:rsidRPr="001F0A66" w:rsidRDefault="00E1797F" w:rsidP="00BA4579">
            <w:pPr>
              <w:pStyle w:val="Akapitzlist"/>
              <w:numPr>
                <w:ilvl w:val="3"/>
                <w:numId w:val="13"/>
              </w:numPr>
              <w:suppressAutoHyphens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1F0A66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wystąpienie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nadwrażliwości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na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lek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lub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substancję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pomocniczą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uniemożliwiające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kontynuację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leczenia;</w:t>
            </w:r>
          </w:p>
          <w:p w14:paraId="01CDC88F" w14:textId="7490B4AF" w:rsidR="00E1797F" w:rsidRPr="001F0A66" w:rsidRDefault="00E1797F" w:rsidP="00BA4579">
            <w:pPr>
              <w:pStyle w:val="Akapitzlist"/>
              <w:numPr>
                <w:ilvl w:val="3"/>
                <w:numId w:val="13"/>
              </w:numPr>
              <w:suppressAutoHyphens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nawracająca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nieakceptowalna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toksyczność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powyżej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stopnia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według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skali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WHO;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4E93B62B" w14:textId="3F81DA12" w:rsidR="00E1797F" w:rsidRPr="001F0A66" w:rsidRDefault="00E1797F" w:rsidP="00BA4579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pogorszenie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stanu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sprawności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stopnie,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zależności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wartości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przy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kwalifikacji,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ale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maksymalnie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wartości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wg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ECOG;</w:t>
            </w:r>
          </w:p>
          <w:p w14:paraId="13C06D83" w14:textId="545AAA3A" w:rsidR="00E1797F" w:rsidRPr="001F0A66" w:rsidRDefault="00E1797F" w:rsidP="00BA4579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wystąpienie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chorób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stanów,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które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opinii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prowadzącego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uniemożliwiają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dalsze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prowadzenie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leczenia;</w:t>
            </w:r>
          </w:p>
          <w:p w14:paraId="5835F58F" w14:textId="585992E3" w:rsidR="00E1797F" w:rsidRPr="001F0A66" w:rsidRDefault="00E1797F" w:rsidP="00BA4579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okres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ciąży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karmienia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piersią;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1ECEFCB1" w14:textId="77777777" w:rsidR="00BA4579" w:rsidRDefault="00E1797F" w:rsidP="00BA4579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brak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współpracy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nieprzestrzeganie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zaleceń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lekarskich,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zwłaszcza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dotyczących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okresowych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badań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kontrolnych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oceniających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skuteczność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bezpieczeństwo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ze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strony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świadczeniobiorcy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jego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prawnych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opiekunów</w:t>
            </w:r>
            <w:r w:rsidR="00EF502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291A46EB" w14:textId="71F62C4C" w:rsidR="00EF502D" w:rsidRPr="00DE1124" w:rsidRDefault="00EF502D" w:rsidP="00EF502D">
            <w:pPr>
              <w:autoSpaceDE w:val="0"/>
              <w:autoSpaceDN w:val="0"/>
              <w:adjustRightInd w:val="0"/>
              <w:spacing w:after="60" w:line="276" w:lineRule="auto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F6249" w14:textId="77777777" w:rsidR="00E1797F" w:rsidRPr="001F0A66" w:rsidRDefault="00E1797F" w:rsidP="00BA4579">
            <w:pPr>
              <w:pStyle w:val="Akapitzlist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F0A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lastRenderedPageBreak/>
              <w:t>Dawkowanie</w:t>
            </w:r>
          </w:p>
          <w:p w14:paraId="7F0A7E35" w14:textId="34623286" w:rsidR="00E1797F" w:rsidRPr="00BA4579" w:rsidRDefault="00E1797F" w:rsidP="00BA4579">
            <w:pPr>
              <w:spacing w:after="60" w:line="276" w:lineRule="auto"/>
              <w:ind w:right="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45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Sposób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ewentualne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czasowe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wstrzymania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leczenia,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prowadzone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aktualnymi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Charakterystykami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</w:t>
            </w:r>
            <w:proofErr w:type="spellStart"/>
            <w:r w:rsidRPr="00BA45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ChPL</w:t>
            </w:r>
            <w:proofErr w:type="spellEnd"/>
            <w:r w:rsidRPr="00BA45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przyjętą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praktyką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kliniczną.</w:t>
            </w:r>
          </w:p>
          <w:p w14:paraId="0A9DF977" w14:textId="44EAB421" w:rsidR="00E1797F" w:rsidRPr="00EF502D" w:rsidRDefault="00E1797F" w:rsidP="00EF502D">
            <w:pPr>
              <w:spacing w:after="60" w:line="276" w:lineRule="auto"/>
              <w:ind w:right="2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45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Dopuszczalne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zmniejszenie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wymienionych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poniżej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dawek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aktualną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A45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ChPL</w:t>
            </w:r>
            <w:proofErr w:type="spellEnd"/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poszczególnych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leków.</w:t>
            </w:r>
          </w:p>
          <w:p w14:paraId="4352E91A" w14:textId="77777777" w:rsidR="00E1797F" w:rsidRPr="001F0A66" w:rsidRDefault="00E1797F" w:rsidP="001F0A66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EC561E3" w14:textId="2C895E18" w:rsidR="00E1797F" w:rsidRPr="001F0A66" w:rsidRDefault="00E1797F" w:rsidP="00BA4579">
            <w:pPr>
              <w:pStyle w:val="Akapitzlist"/>
              <w:numPr>
                <w:ilvl w:val="1"/>
                <w:numId w:val="14"/>
              </w:numPr>
              <w:spacing w:after="60" w:line="276" w:lineRule="auto"/>
              <w:ind w:right="25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F0A66">
              <w:rPr>
                <w:rFonts w:ascii="Times New Roman" w:hAnsi="Times New Roman" w:cs="Times New Roman"/>
                <w:b/>
                <w:sz w:val="20"/>
                <w:szCs w:val="20"/>
              </w:rPr>
              <w:t>Kabozantynib</w:t>
            </w:r>
            <w:proofErr w:type="spellEnd"/>
          </w:p>
          <w:p w14:paraId="55491A54" w14:textId="412DCA1D" w:rsidR="00E1797F" w:rsidRPr="00BA4579" w:rsidRDefault="00E1797F" w:rsidP="00BA4579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BA45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Kabozantynib</w:t>
            </w:r>
            <w:proofErr w:type="spellEnd"/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stosowany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dobowej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przerw.</w:t>
            </w:r>
          </w:p>
          <w:p w14:paraId="7083F2B0" w14:textId="77777777" w:rsidR="00E1797F" w:rsidRPr="001F0A66" w:rsidRDefault="00E1797F" w:rsidP="001F0A66">
            <w:pPr>
              <w:pStyle w:val="Akapitzlist"/>
              <w:spacing w:after="60" w:line="276" w:lineRule="auto"/>
              <w:ind w:left="227" w:right="25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2328A" w14:textId="76C0ECD3" w:rsidR="00E1797F" w:rsidRPr="001F0A66" w:rsidRDefault="00E1797F" w:rsidP="00BA4579">
            <w:pPr>
              <w:pStyle w:val="Akapitzlist"/>
              <w:numPr>
                <w:ilvl w:val="0"/>
                <w:numId w:val="15"/>
              </w:numPr>
              <w:suppressAutoHyphens/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0A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Badania</w:t>
            </w:r>
            <w:r w:rsidR="00FA4C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</w:t>
            </w:r>
            <w:r w:rsidR="00FA4C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kwalifikacji</w:t>
            </w:r>
            <w:r w:rsidR="00FA4C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</w:t>
            </w:r>
            <w:r w:rsidR="00FA4C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  <w:r w:rsidR="00FA4C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F0A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kabozantynibem</w:t>
            </w:r>
            <w:proofErr w:type="spellEnd"/>
          </w:p>
          <w:p w14:paraId="1C59A17D" w14:textId="44E0FAF9" w:rsidR="00E1797F" w:rsidRPr="001F0A66" w:rsidRDefault="00E1797F" w:rsidP="00BA4579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histologiczne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potwierdzenie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zróżnicowanego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tarczycy,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tj.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brodawkowatego,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pęcherzykowego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onkocytarnego</w:t>
            </w:r>
            <w:proofErr w:type="spellEnd"/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35950B95" w14:textId="5E49CC16" w:rsidR="00E1797F" w:rsidRPr="001F0A66" w:rsidRDefault="00E1797F" w:rsidP="00BA4579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morfologia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krwi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rozmazem;</w:t>
            </w:r>
          </w:p>
          <w:p w14:paraId="31EA1E6F" w14:textId="6C66A588" w:rsidR="00E1797F" w:rsidRPr="001F0A66" w:rsidRDefault="00E1797F" w:rsidP="00BA4579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oznaczenie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stężenia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hemoglobiny;</w:t>
            </w:r>
          </w:p>
          <w:p w14:paraId="7D9E50DA" w14:textId="69AB8112" w:rsidR="00E1797F" w:rsidRPr="001F0A66" w:rsidRDefault="00E1797F" w:rsidP="00BA4579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oznaczenie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stężenia:</w:t>
            </w:r>
          </w:p>
          <w:p w14:paraId="3D90B4CE" w14:textId="3FBED754" w:rsidR="00E1797F" w:rsidRPr="001F0A66" w:rsidRDefault="00E1797F" w:rsidP="00BA4579">
            <w:pPr>
              <w:pStyle w:val="Akapitzlist"/>
              <w:numPr>
                <w:ilvl w:val="4"/>
                <w:numId w:val="15"/>
              </w:numPr>
              <w:suppressAutoHyphens/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surowicy,</w:t>
            </w:r>
          </w:p>
          <w:p w14:paraId="7375152E" w14:textId="77777777" w:rsidR="00E1797F" w:rsidRPr="001F0A66" w:rsidRDefault="00E1797F" w:rsidP="00BA4579">
            <w:pPr>
              <w:pStyle w:val="Akapitzlist"/>
              <w:numPr>
                <w:ilvl w:val="4"/>
                <w:numId w:val="15"/>
              </w:numPr>
              <w:suppressAutoHyphens/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kreatyniny;</w:t>
            </w:r>
          </w:p>
          <w:p w14:paraId="6DBA7773" w14:textId="4E75BACC" w:rsidR="00E1797F" w:rsidRPr="001F0A66" w:rsidRDefault="00E1797F" w:rsidP="00BA4579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oznaczenie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aktywności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transaminaz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proofErr w:type="spellStart"/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AspAT</w:t>
            </w:r>
            <w:proofErr w:type="spellEnd"/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AlAT</w:t>
            </w:r>
            <w:proofErr w:type="spellEnd"/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oraz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fosfatazy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alkalicznej;</w:t>
            </w:r>
          </w:p>
          <w:p w14:paraId="25856CCB" w14:textId="3BD0DA74" w:rsidR="00E1797F" w:rsidRPr="001F0A66" w:rsidRDefault="00E1797F" w:rsidP="00BA4579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białka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moczu;</w:t>
            </w:r>
          </w:p>
          <w:p w14:paraId="0AAB5E86" w14:textId="5DE54A9A" w:rsidR="00E1797F" w:rsidRPr="001F0A66" w:rsidRDefault="00E1797F" w:rsidP="00BA4579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test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ciążowy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u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kobiet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wieku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rozrodczym;</w:t>
            </w:r>
          </w:p>
          <w:p w14:paraId="6B55E5B0" w14:textId="068FFB58" w:rsidR="00E1797F" w:rsidRPr="001F0A66" w:rsidRDefault="00E1797F" w:rsidP="00BA4579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scyntygrafia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kości;</w:t>
            </w:r>
          </w:p>
          <w:p w14:paraId="595974D1" w14:textId="71A1E9D8" w:rsidR="00E1797F" w:rsidRPr="001F0A66" w:rsidRDefault="00E1797F" w:rsidP="00BA4579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MR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A50449"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CF4312"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KT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jamy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brzusznej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miednicy;</w:t>
            </w:r>
          </w:p>
          <w:p w14:paraId="57E354B5" w14:textId="1C5327BA" w:rsidR="00E1797F" w:rsidRPr="001F0A66" w:rsidRDefault="00CF4312" w:rsidP="00BA4579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RTG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E1797F"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KT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E1797F"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klatki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E1797F"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piersiowej;</w:t>
            </w:r>
          </w:p>
          <w:p w14:paraId="47359B57" w14:textId="3A3F522F" w:rsidR="00E1797F" w:rsidRPr="001F0A66" w:rsidRDefault="00E1797F" w:rsidP="00BA4579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elektrokardiogram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(EKG);</w:t>
            </w:r>
          </w:p>
          <w:p w14:paraId="6E952E8C" w14:textId="69FFC733" w:rsidR="00E1797F" w:rsidRPr="001F0A66" w:rsidRDefault="00E1797F" w:rsidP="00BA4579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pomiar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ciśnienia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tętniczego;</w:t>
            </w:r>
          </w:p>
          <w:p w14:paraId="6C2797CF" w14:textId="3DC077F8" w:rsidR="00E1797F" w:rsidRPr="001F0A66" w:rsidRDefault="00E1797F" w:rsidP="00BA4579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inne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badania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razie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wskazań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klinicznych.</w:t>
            </w:r>
          </w:p>
          <w:p w14:paraId="45F7D038" w14:textId="77777777" w:rsidR="00E1797F" w:rsidRPr="001F0A66" w:rsidRDefault="00E1797F" w:rsidP="001F0A6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FBBD19" w14:textId="037525FC" w:rsidR="00E1797F" w:rsidRPr="001F0A66" w:rsidRDefault="00E1797F" w:rsidP="00BA4579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1F0A6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Monitorowanie</w:t>
            </w:r>
            <w:r w:rsidR="00FA4C3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bezpieczeństwa</w:t>
            </w:r>
            <w:r w:rsidR="00FA4C3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i</w:t>
            </w:r>
            <w:r w:rsidR="00FA4C3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skuteczności</w:t>
            </w:r>
            <w:r w:rsidR="00FA4C3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leczenia</w:t>
            </w:r>
            <w:r w:rsidR="00FA4C3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F0A6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kabozantynibem</w:t>
            </w:r>
            <w:proofErr w:type="spellEnd"/>
          </w:p>
          <w:p w14:paraId="2A92503C" w14:textId="563623E0" w:rsidR="00E1797F" w:rsidRPr="001F0A66" w:rsidRDefault="00E1797F" w:rsidP="00BA4579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morfologia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krwi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rozmazem;</w:t>
            </w:r>
          </w:p>
          <w:p w14:paraId="4A1CD3B4" w14:textId="668EDAC8" w:rsidR="00E1797F" w:rsidRPr="001F0A66" w:rsidRDefault="00E1797F" w:rsidP="00BA4579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oznaczenie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krwi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stężenia:</w:t>
            </w:r>
          </w:p>
          <w:p w14:paraId="4EF28C49" w14:textId="77777777" w:rsidR="00E1797F" w:rsidRPr="001F0A66" w:rsidRDefault="00E1797F" w:rsidP="00BA4579">
            <w:pPr>
              <w:pStyle w:val="Akapitzlist"/>
              <w:numPr>
                <w:ilvl w:val="4"/>
                <w:numId w:val="15"/>
              </w:numPr>
              <w:suppressAutoHyphens/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bilirubiny,</w:t>
            </w:r>
          </w:p>
          <w:p w14:paraId="49FCBBF0" w14:textId="77777777" w:rsidR="00E1797F" w:rsidRPr="001F0A66" w:rsidRDefault="00E1797F" w:rsidP="00BA4579">
            <w:pPr>
              <w:pStyle w:val="Akapitzlist"/>
              <w:numPr>
                <w:ilvl w:val="4"/>
                <w:numId w:val="15"/>
              </w:numPr>
              <w:suppressAutoHyphens/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kreatyniny,</w:t>
            </w:r>
          </w:p>
          <w:p w14:paraId="7FC2C3D8" w14:textId="0DA2CE4A" w:rsidR="00E1797F" w:rsidRPr="001F0A66" w:rsidRDefault="00E1797F" w:rsidP="00BA4579">
            <w:pPr>
              <w:pStyle w:val="Akapitzlist"/>
              <w:numPr>
                <w:ilvl w:val="4"/>
                <w:numId w:val="15"/>
              </w:numPr>
              <w:suppressAutoHyphens/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transaminaz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proofErr w:type="spellEnd"/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proofErr w:type="spellEnd"/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),</w:t>
            </w:r>
          </w:p>
          <w:p w14:paraId="6DE0379E" w14:textId="77777777" w:rsidR="00E1797F" w:rsidRPr="001F0A66" w:rsidRDefault="00E1797F" w:rsidP="00BA4579">
            <w:pPr>
              <w:pStyle w:val="Akapitzlist"/>
              <w:numPr>
                <w:ilvl w:val="4"/>
                <w:numId w:val="15"/>
              </w:numPr>
              <w:suppressAutoHyphens/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wapnia,</w:t>
            </w:r>
          </w:p>
          <w:p w14:paraId="4DC295DE" w14:textId="77777777" w:rsidR="00E1797F" w:rsidRPr="001F0A66" w:rsidRDefault="00E1797F" w:rsidP="00BA4579">
            <w:pPr>
              <w:pStyle w:val="Akapitzlist"/>
              <w:numPr>
                <w:ilvl w:val="4"/>
                <w:numId w:val="15"/>
              </w:numPr>
              <w:suppressAutoHyphens/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TSH;</w:t>
            </w:r>
          </w:p>
          <w:p w14:paraId="3CFC4E06" w14:textId="653615EC" w:rsidR="00E1797F" w:rsidRPr="001F0A66" w:rsidRDefault="00E1797F" w:rsidP="00BA4579">
            <w:pPr>
              <w:pStyle w:val="Akapitzlist"/>
              <w:numPr>
                <w:ilvl w:val="3"/>
                <w:numId w:val="15"/>
              </w:numPr>
              <w:suppressAutoHyphens/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białka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moczu;</w:t>
            </w:r>
          </w:p>
          <w:p w14:paraId="364A16FE" w14:textId="26CA7493" w:rsidR="00E1797F" w:rsidRPr="001F0A66" w:rsidRDefault="00E1797F" w:rsidP="00BA4579">
            <w:pPr>
              <w:pStyle w:val="Akapitzlist"/>
              <w:numPr>
                <w:ilvl w:val="3"/>
                <w:numId w:val="15"/>
              </w:numPr>
              <w:suppressAutoHyphens/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fosfatazy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alkalicznej;</w:t>
            </w:r>
          </w:p>
          <w:p w14:paraId="5360EDCE" w14:textId="77777777" w:rsidR="00E1797F" w:rsidRPr="001F0A66" w:rsidRDefault="00E1797F" w:rsidP="00BA4579">
            <w:pPr>
              <w:pStyle w:val="Akapitzlist"/>
              <w:numPr>
                <w:ilvl w:val="3"/>
                <w:numId w:val="15"/>
              </w:numPr>
              <w:suppressAutoHyphens/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EKG;</w:t>
            </w:r>
          </w:p>
          <w:p w14:paraId="488FE861" w14:textId="7D8EC6ED" w:rsidR="00E1797F" w:rsidRPr="001F0A66" w:rsidRDefault="00CF4312" w:rsidP="00BA4579">
            <w:pPr>
              <w:pStyle w:val="Akapitzlist"/>
              <w:numPr>
                <w:ilvl w:val="3"/>
                <w:numId w:val="15"/>
              </w:numPr>
              <w:suppressAutoHyphens/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A50449" w:rsidRPr="001F0A66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797F" w:rsidRPr="001F0A6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0449" w:rsidRPr="001F0A66">
              <w:rPr>
                <w:rFonts w:ascii="Times New Roman" w:hAnsi="Times New Roman" w:cs="Times New Roman"/>
                <w:sz w:val="20"/>
                <w:szCs w:val="20"/>
              </w:rPr>
              <w:t>MR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797F" w:rsidRPr="001F0A66">
              <w:rPr>
                <w:rFonts w:ascii="Times New Roman" w:hAnsi="Times New Roman" w:cs="Times New Roman"/>
                <w:sz w:val="20"/>
                <w:szCs w:val="20"/>
              </w:rPr>
              <w:t>odpowiedniego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797F" w:rsidRPr="001F0A66">
              <w:rPr>
                <w:rFonts w:ascii="Times New Roman" w:hAnsi="Times New Roman" w:cs="Times New Roman"/>
                <w:sz w:val="20"/>
                <w:szCs w:val="20"/>
              </w:rPr>
              <w:t>obszaru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797F" w:rsidRPr="001F0A66">
              <w:rPr>
                <w:rFonts w:ascii="Times New Roman" w:hAnsi="Times New Roman" w:cs="Times New Roman"/>
                <w:sz w:val="20"/>
                <w:szCs w:val="20"/>
              </w:rPr>
              <w:t>ciała;</w:t>
            </w:r>
          </w:p>
          <w:p w14:paraId="53D2A455" w14:textId="7B9202FC" w:rsidR="00E1797F" w:rsidRPr="001F0A66" w:rsidRDefault="00E1797F" w:rsidP="00BA4579">
            <w:pPr>
              <w:pStyle w:val="Akapitzlist"/>
              <w:numPr>
                <w:ilvl w:val="3"/>
                <w:numId w:val="15"/>
              </w:numPr>
              <w:suppressAutoHyphens/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inne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razie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klinicznych.</w:t>
            </w:r>
          </w:p>
          <w:p w14:paraId="52F73B93" w14:textId="77777777" w:rsidR="00E1797F" w:rsidRPr="001F0A66" w:rsidRDefault="00E1797F" w:rsidP="001F0A6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B5696A" w14:textId="6DA483DB" w:rsidR="00E1797F" w:rsidRDefault="00E1797F" w:rsidP="00BA457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4579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hAnsi="Times New Roman" w:cs="Times New Roman"/>
                <w:sz w:val="20"/>
                <w:szCs w:val="20"/>
              </w:rPr>
              <w:t>laboratoryjne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hAnsi="Times New Roman" w:cs="Times New Roman"/>
                <w:sz w:val="20"/>
                <w:szCs w:val="20"/>
              </w:rPr>
              <w:t>ocenę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hAnsi="Times New Roman" w:cs="Times New Roman"/>
                <w:sz w:val="20"/>
                <w:szCs w:val="20"/>
              </w:rPr>
              <w:t>stanu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hAnsi="Times New Roman" w:cs="Times New Roman"/>
                <w:sz w:val="20"/>
                <w:szCs w:val="20"/>
              </w:rPr>
              <w:t>klinicznego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hAnsi="Times New Roman" w:cs="Times New Roman"/>
                <w:sz w:val="20"/>
                <w:szCs w:val="20"/>
              </w:rPr>
              <w:t>wykonuje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1006A7"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co</w:t>
            </w:r>
            <w:r w:rsidR="001006A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1006A7"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="001006A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1006A7"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tygodnie</w:t>
            </w:r>
            <w:r w:rsidR="001006A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FA75D26" w14:textId="77777777" w:rsidR="00BA4579" w:rsidRPr="00BA4579" w:rsidRDefault="00BA4579" w:rsidP="00BA457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8A799E5" w14:textId="77777777" w:rsidR="0036709C" w:rsidRDefault="00E1797F" w:rsidP="001006A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Badania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obrazowe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(monitorowanie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skuteczności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leczenia)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wykonuje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się</w:t>
            </w:r>
            <w:r w:rsidR="001006A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006A7">
              <w:rPr>
                <w:rFonts w:ascii="Times New Roman" w:eastAsia="Calibri" w:hAnsi="Times New Roman" w:cs="Times New Roman"/>
                <w:sz w:val="20"/>
                <w:szCs w:val="20"/>
              </w:rPr>
              <w:t>nie</w:t>
            </w:r>
            <w:r w:rsidR="00FA4C31" w:rsidRPr="001006A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006A7">
              <w:rPr>
                <w:rFonts w:ascii="Times New Roman" w:eastAsia="Calibri" w:hAnsi="Times New Roman" w:cs="Times New Roman"/>
                <w:sz w:val="20"/>
                <w:szCs w:val="20"/>
              </w:rPr>
              <w:t>rzadziej</w:t>
            </w:r>
            <w:r w:rsidR="00FA4C31" w:rsidRPr="001006A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006A7">
              <w:rPr>
                <w:rFonts w:ascii="Times New Roman" w:eastAsia="Calibri" w:hAnsi="Times New Roman" w:cs="Times New Roman"/>
                <w:sz w:val="20"/>
                <w:szCs w:val="20"/>
              </w:rPr>
              <w:t>niż</w:t>
            </w:r>
            <w:r w:rsidR="00FA4C31" w:rsidRPr="001006A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006A7">
              <w:rPr>
                <w:rFonts w:ascii="Times New Roman" w:eastAsia="Calibri" w:hAnsi="Times New Roman" w:cs="Times New Roman"/>
                <w:sz w:val="20"/>
                <w:szCs w:val="20"/>
              </w:rPr>
              <w:t>co</w:t>
            </w:r>
            <w:r w:rsidR="00FA4C31" w:rsidRPr="001006A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006A7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  <w:r w:rsidR="00FA4C31" w:rsidRPr="001006A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006A7">
              <w:rPr>
                <w:rFonts w:ascii="Times New Roman" w:eastAsia="Calibri" w:hAnsi="Times New Roman" w:cs="Times New Roman"/>
                <w:sz w:val="20"/>
                <w:szCs w:val="20"/>
              </w:rPr>
              <w:t>tygodni,</w:t>
            </w:r>
            <w:r w:rsidR="00FA4C31" w:rsidRPr="001006A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006A7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="00FA4C31" w:rsidRPr="001006A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006A7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FA4C31" w:rsidRPr="001006A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006A7">
              <w:rPr>
                <w:rFonts w:ascii="Times New Roman" w:eastAsia="Calibri" w:hAnsi="Times New Roman" w:cs="Times New Roman"/>
                <w:sz w:val="20"/>
                <w:szCs w:val="20"/>
              </w:rPr>
              <w:t>przypadku</w:t>
            </w:r>
            <w:r w:rsidR="00FA4C31" w:rsidRPr="001006A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006A7">
              <w:rPr>
                <w:rFonts w:ascii="Times New Roman" w:eastAsia="Calibri" w:hAnsi="Times New Roman" w:cs="Times New Roman"/>
                <w:sz w:val="20"/>
                <w:szCs w:val="20"/>
              </w:rPr>
              <w:t>prowadzenia</w:t>
            </w:r>
            <w:r w:rsidR="00FA4C31" w:rsidRPr="001006A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006A7">
              <w:rPr>
                <w:rFonts w:ascii="Times New Roman" w:eastAsia="Calibri" w:hAnsi="Times New Roman" w:cs="Times New Roman"/>
                <w:sz w:val="20"/>
                <w:szCs w:val="20"/>
              </w:rPr>
              <w:t>leczenia</w:t>
            </w:r>
            <w:r w:rsidR="00FA4C31" w:rsidRPr="001006A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006A7">
              <w:rPr>
                <w:rFonts w:ascii="Times New Roman" w:eastAsia="Calibri" w:hAnsi="Times New Roman" w:cs="Times New Roman"/>
                <w:sz w:val="20"/>
                <w:szCs w:val="20"/>
              </w:rPr>
              <w:t>dłużej</w:t>
            </w:r>
            <w:r w:rsidR="00FA4C31" w:rsidRPr="001006A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006A7">
              <w:rPr>
                <w:rFonts w:ascii="Times New Roman" w:eastAsia="Calibri" w:hAnsi="Times New Roman" w:cs="Times New Roman"/>
                <w:sz w:val="20"/>
                <w:szCs w:val="20"/>
              </w:rPr>
              <w:t>niż</w:t>
            </w:r>
            <w:r w:rsidR="00FA4C31" w:rsidRPr="001006A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006A7">
              <w:rPr>
                <w:rFonts w:ascii="Times New Roman" w:eastAsia="Calibri" w:hAnsi="Times New Roman" w:cs="Times New Roman"/>
                <w:sz w:val="20"/>
                <w:szCs w:val="20"/>
              </w:rPr>
              <w:t>przez</w:t>
            </w:r>
            <w:r w:rsidR="00FA4C31" w:rsidRPr="001006A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006A7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FA4C31" w:rsidRPr="001006A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006A7">
              <w:rPr>
                <w:rFonts w:ascii="Times New Roman" w:eastAsia="Calibri" w:hAnsi="Times New Roman" w:cs="Times New Roman"/>
                <w:sz w:val="20"/>
                <w:szCs w:val="20"/>
              </w:rPr>
              <w:t>lata</w:t>
            </w:r>
            <w:r w:rsidR="00FA4C31" w:rsidRPr="001006A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006A7">
              <w:rPr>
                <w:rFonts w:ascii="Times New Roman" w:eastAsia="Calibri" w:hAnsi="Times New Roman" w:cs="Times New Roman"/>
                <w:sz w:val="20"/>
                <w:szCs w:val="20"/>
              </w:rPr>
              <w:t>badania</w:t>
            </w:r>
            <w:r w:rsidR="00FA4C31" w:rsidRPr="001006A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006A7">
              <w:rPr>
                <w:rFonts w:ascii="Times New Roman" w:eastAsia="Calibri" w:hAnsi="Times New Roman" w:cs="Times New Roman"/>
                <w:sz w:val="20"/>
                <w:szCs w:val="20"/>
              </w:rPr>
              <w:t>obrazowe</w:t>
            </w:r>
            <w:r w:rsidR="00FA4C31" w:rsidRPr="001006A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006A7">
              <w:rPr>
                <w:rFonts w:ascii="Times New Roman" w:eastAsia="Calibri" w:hAnsi="Times New Roman" w:cs="Times New Roman"/>
                <w:sz w:val="20"/>
                <w:szCs w:val="20"/>
              </w:rPr>
              <w:t>mogą</w:t>
            </w:r>
            <w:r w:rsidR="00FA4C31" w:rsidRPr="001006A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006A7">
              <w:rPr>
                <w:rFonts w:ascii="Times New Roman" w:eastAsia="Calibri" w:hAnsi="Times New Roman" w:cs="Times New Roman"/>
                <w:sz w:val="20"/>
                <w:szCs w:val="20"/>
              </w:rPr>
              <w:t>być</w:t>
            </w:r>
            <w:r w:rsidR="00FA4C31" w:rsidRPr="001006A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006A7">
              <w:rPr>
                <w:rFonts w:ascii="Times New Roman" w:eastAsia="Calibri" w:hAnsi="Times New Roman" w:cs="Times New Roman"/>
                <w:sz w:val="20"/>
                <w:szCs w:val="20"/>
              </w:rPr>
              <w:t>wykonywane</w:t>
            </w:r>
            <w:r w:rsidR="00FA4C31" w:rsidRPr="001006A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006A7">
              <w:rPr>
                <w:rFonts w:ascii="Times New Roman" w:eastAsia="Calibri" w:hAnsi="Times New Roman" w:cs="Times New Roman"/>
                <w:sz w:val="20"/>
                <w:szCs w:val="20"/>
              </w:rPr>
              <w:t>co</w:t>
            </w:r>
            <w:r w:rsidR="00FA4C31" w:rsidRPr="001006A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006A7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="00FA4C31" w:rsidRPr="001006A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006A7">
              <w:rPr>
                <w:rFonts w:ascii="Times New Roman" w:eastAsia="Calibri" w:hAnsi="Times New Roman" w:cs="Times New Roman"/>
                <w:sz w:val="20"/>
                <w:szCs w:val="20"/>
              </w:rPr>
              <w:t>miesięcy</w:t>
            </w:r>
            <w:r w:rsidR="00FA4C31" w:rsidRPr="001006A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006A7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FA4C31" w:rsidRPr="001006A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006A7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FA4C31" w:rsidRPr="001006A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006A7">
              <w:rPr>
                <w:rFonts w:ascii="Times New Roman" w:eastAsia="Calibri" w:hAnsi="Times New Roman" w:cs="Times New Roman"/>
                <w:sz w:val="20"/>
                <w:szCs w:val="20"/>
              </w:rPr>
              <w:t>przypadku</w:t>
            </w:r>
            <w:r w:rsidR="00FA4C31" w:rsidRPr="001006A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006A7">
              <w:rPr>
                <w:rFonts w:ascii="Times New Roman" w:eastAsia="Calibri" w:hAnsi="Times New Roman" w:cs="Times New Roman"/>
                <w:sz w:val="20"/>
                <w:szCs w:val="20"/>
              </w:rPr>
              <w:t>wystąpienia</w:t>
            </w:r>
            <w:r w:rsidR="00FA4C31" w:rsidRPr="001006A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006A7">
              <w:rPr>
                <w:rFonts w:ascii="Times New Roman" w:eastAsia="Calibri" w:hAnsi="Times New Roman" w:cs="Times New Roman"/>
                <w:sz w:val="20"/>
                <w:szCs w:val="20"/>
              </w:rPr>
              <w:t>objawów</w:t>
            </w:r>
            <w:r w:rsidR="00FA4C31" w:rsidRPr="001006A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006A7">
              <w:rPr>
                <w:rFonts w:ascii="Times New Roman" w:eastAsia="Calibri" w:hAnsi="Times New Roman" w:cs="Times New Roman"/>
                <w:sz w:val="20"/>
                <w:szCs w:val="20"/>
              </w:rPr>
              <w:t>klinicznych</w:t>
            </w:r>
            <w:r w:rsidR="001006A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14:paraId="361AABED" w14:textId="46013DAB" w:rsidR="00E1797F" w:rsidRPr="001006A7" w:rsidRDefault="001006A7" w:rsidP="001006A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</w:t>
            </w:r>
            <w:r w:rsidR="00E1797F" w:rsidRPr="001006A7">
              <w:rPr>
                <w:rFonts w:ascii="Times New Roman" w:eastAsia="Calibri" w:hAnsi="Times New Roman" w:cs="Times New Roman"/>
                <w:sz w:val="20"/>
                <w:szCs w:val="20"/>
              </w:rPr>
              <w:t>onadto</w:t>
            </w:r>
            <w:r w:rsidR="00FA4C31" w:rsidRPr="001006A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E1797F" w:rsidRPr="001006A7">
              <w:rPr>
                <w:rFonts w:ascii="Times New Roman" w:eastAsia="Calibri" w:hAnsi="Times New Roman" w:cs="Times New Roman"/>
                <w:sz w:val="20"/>
                <w:szCs w:val="20"/>
              </w:rPr>
              <w:t>badania</w:t>
            </w:r>
            <w:r w:rsidR="00FA4C31" w:rsidRPr="001006A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E1797F" w:rsidRPr="001006A7">
              <w:rPr>
                <w:rFonts w:ascii="Times New Roman" w:eastAsia="Calibri" w:hAnsi="Times New Roman" w:cs="Times New Roman"/>
                <w:sz w:val="20"/>
                <w:szCs w:val="20"/>
              </w:rPr>
              <w:t>należy</w:t>
            </w:r>
            <w:r w:rsidR="00FA4C31" w:rsidRPr="001006A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E1797F" w:rsidRPr="001006A7">
              <w:rPr>
                <w:rFonts w:ascii="Times New Roman" w:eastAsia="Calibri" w:hAnsi="Times New Roman" w:cs="Times New Roman"/>
                <w:sz w:val="20"/>
                <w:szCs w:val="20"/>
              </w:rPr>
              <w:t>wykonać</w:t>
            </w:r>
            <w:r w:rsidR="00FA4C31" w:rsidRPr="001006A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E1797F" w:rsidRPr="001006A7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FA4C31" w:rsidRPr="001006A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E1797F" w:rsidRPr="001006A7">
              <w:rPr>
                <w:rFonts w:ascii="Times New Roman" w:eastAsia="Calibri" w:hAnsi="Times New Roman" w:cs="Times New Roman"/>
                <w:sz w:val="20"/>
                <w:szCs w:val="20"/>
              </w:rPr>
              <w:t>chwili</w:t>
            </w:r>
            <w:r w:rsidR="00FA4C31" w:rsidRPr="001006A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E1797F" w:rsidRPr="001006A7">
              <w:rPr>
                <w:rFonts w:ascii="Times New Roman" w:eastAsia="Calibri" w:hAnsi="Times New Roman" w:cs="Times New Roman"/>
                <w:sz w:val="20"/>
                <w:szCs w:val="20"/>
              </w:rPr>
              <w:t>podjęcia</w:t>
            </w:r>
            <w:r w:rsidR="00FA4C31" w:rsidRPr="001006A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E1797F" w:rsidRPr="001006A7">
              <w:rPr>
                <w:rFonts w:ascii="Times New Roman" w:eastAsia="Calibri" w:hAnsi="Times New Roman" w:cs="Times New Roman"/>
                <w:sz w:val="20"/>
                <w:szCs w:val="20"/>
              </w:rPr>
              <w:t>decyzji</w:t>
            </w:r>
            <w:r w:rsidR="00FA4C31" w:rsidRPr="001006A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E1797F" w:rsidRPr="001006A7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="00FA4C31" w:rsidRPr="001006A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E1797F" w:rsidRPr="001006A7">
              <w:rPr>
                <w:rFonts w:ascii="Times New Roman" w:eastAsia="Calibri" w:hAnsi="Times New Roman" w:cs="Times New Roman"/>
                <w:sz w:val="20"/>
                <w:szCs w:val="20"/>
              </w:rPr>
              <w:t>wyłączeniu</w:t>
            </w:r>
            <w:r w:rsidR="00FA4C31" w:rsidRPr="001006A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E1797F" w:rsidRPr="001006A7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FA4C31" w:rsidRPr="001006A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E1797F" w:rsidRPr="001006A7">
              <w:rPr>
                <w:rFonts w:ascii="Times New Roman" w:eastAsia="Calibri" w:hAnsi="Times New Roman" w:cs="Times New Roman"/>
                <w:sz w:val="20"/>
                <w:szCs w:val="20"/>
              </w:rPr>
              <w:t>programu</w:t>
            </w:r>
            <w:r w:rsidR="00FA4C31" w:rsidRPr="001006A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E1797F" w:rsidRPr="001006A7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FA4C31" w:rsidRPr="001006A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E1797F" w:rsidRPr="001006A7">
              <w:rPr>
                <w:rFonts w:ascii="Times New Roman" w:eastAsia="Calibri" w:hAnsi="Times New Roman" w:cs="Times New Roman"/>
                <w:sz w:val="20"/>
                <w:szCs w:val="20"/>
              </w:rPr>
              <w:t>powodu</w:t>
            </w:r>
            <w:r w:rsidR="00FA4C31" w:rsidRPr="001006A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E1797F" w:rsidRPr="001006A7">
              <w:rPr>
                <w:rFonts w:ascii="Times New Roman" w:eastAsia="Calibri" w:hAnsi="Times New Roman" w:cs="Times New Roman"/>
                <w:sz w:val="20"/>
                <w:szCs w:val="20"/>
              </w:rPr>
              <w:t>innego</w:t>
            </w:r>
            <w:r w:rsidR="00FA4C31" w:rsidRPr="001006A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E1797F" w:rsidRPr="001006A7">
              <w:rPr>
                <w:rFonts w:ascii="Times New Roman" w:eastAsia="Calibri" w:hAnsi="Times New Roman" w:cs="Times New Roman"/>
                <w:sz w:val="20"/>
                <w:szCs w:val="20"/>
              </w:rPr>
              <w:t>niż</w:t>
            </w:r>
            <w:r w:rsidR="00FA4C31" w:rsidRPr="001006A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E1797F" w:rsidRPr="001006A7">
              <w:rPr>
                <w:rFonts w:ascii="Times New Roman" w:eastAsia="Calibri" w:hAnsi="Times New Roman" w:cs="Times New Roman"/>
                <w:sz w:val="20"/>
                <w:szCs w:val="20"/>
              </w:rPr>
              <w:t>progresja</w:t>
            </w:r>
            <w:r w:rsidR="00FA4C31" w:rsidRPr="001006A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E1797F" w:rsidRPr="001006A7">
              <w:rPr>
                <w:rFonts w:ascii="Times New Roman" w:eastAsia="Calibri" w:hAnsi="Times New Roman" w:cs="Times New Roman"/>
                <w:sz w:val="20"/>
                <w:szCs w:val="20"/>
              </w:rPr>
              <w:t>choroby.</w:t>
            </w:r>
          </w:p>
          <w:p w14:paraId="384279F1" w14:textId="77777777" w:rsidR="00E1797F" w:rsidRPr="00BA4579" w:rsidRDefault="00E1797F" w:rsidP="00BA457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94CDA08" w14:textId="09BFC559" w:rsidR="00E1797F" w:rsidRPr="00BA4579" w:rsidRDefault="00E1797F" w:rsidP="00BA4579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A457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Monitorowanie</w:t>
            </w:r>
            <w:r w:rsidR="00FA4C3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programu</w:t>
            </w:r>
          </w:p>
          <w:p w14:paraId="445549AF" w14:textId="300BD655" w:rsidR="00E1797F" w:rsidRPr="00BA4579" w:rsidRDefault="00E1797F" w:rsidP="00BA4579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gromadzenie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dokumentacji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medycznej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pacjenta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danych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dotyczących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monitorowania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leczenia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każdorazowe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ich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przedstawianie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żądanie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kontrolerów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Narodowego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Funduszu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Zdrowia;</w:t>
            </w:r>
          </w:p>
          <w:p w14:paraId="16F8A42E" w14:textId="06E21A4F" w:rsidR="00E1797F" w:rsidRPr="00BA4579" w:rsidRDefault="00E1797F" w:rsidP="00BA4579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uzupełnianie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danych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zawartych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elektronicznym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systemie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monitorowania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programów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lekowych,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tym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również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parametrów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dotyczących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skuteczności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leczenia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(całkowita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(CR)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częściowa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odpowiedz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(PR),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stabilizacja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(SD)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progresja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choroby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(PD)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oraz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czas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do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progresji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(PFS)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całkowite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przeżycie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(OS)),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dostępnym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za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pomocą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aplikacji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internetowej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udostępnionej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przez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OW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NFZ,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częstotliwością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zgodną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opisem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programu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oraz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zakończenie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leczenia;</w:t>
            </w:r>
          </w:p>
          <w:p w14:paraId="5BBF37E0" w14:textId="1ECAF7D5" w:rsidR="00E1797F" w:rsidRPr="001F0A66" w:rsidRDefault="00E1797F" w:rsidP="00BA4579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przekazywanie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informacji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sprawozdawczo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-rozliczeniowych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do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NFZ: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informacje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przekazuje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się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do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NFZ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formie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papierowej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formie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elektronicznej,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zgodnie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wymaganiami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opublikowanymi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przez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Narodowy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Fundusz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Zdrowia.</w:t>
            </w:r>
          </w:p>
        </w:tc>
      </w:tr>
    </w:tbl>
    <w:p w14:paraId="0E117708" w14:textId="77777777" w:rsidR="00CF4312" w:rsidRPr="00F30E39" w:rsidRDefault="00CF4312">
      <w:pPr>
        <w:rPr>
          <w:rFonts w:ascii="Lato" w:hAnsi="Lato"/>
        </w:rPr>
      </w:pPr>
    </w:p>
    <w:sectPr w:rsidR="00CF4312" w:rsidRPr="00F30E39" w:rsidSect="00FF27FA">
      <w:pgSz w:w="16840" w:h="11907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53B87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" w15:restartNumberingAfterBreak="0">
    <w:nsid w:val="14DE2E55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" w15:restartNumberingAfterBreak="0">
    <w:nsid w:val="16B67220"/>
    <w:multiLevelType w:val="multilevel"/>
    <w:tmpl w:val="BDCCB13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3" w15:restartNumberingAfterBreak="0">
    <w:nsid w:val="250A2D5B"/>
    <w:multiLevelType w:val="multilevel"/>
    <w:tmpl w:val="2252FC3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4" w15:restartNumberingAfterBreak="0">
    <w:nsid w:val="2BA511E3"/>
    <w:multiLevelType w:val="hybridMultilevel"/>
    <w:tmpl w:val="28EC3050"/>
    <w:lvl w:ilvl="0" w:tplc="E85255B0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C60E47"/>
    <w:multiLevelType w:val="multilevel"/>
    <w:tmpl w:val="0642735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41580870"/>
    <w:multiLevelType w:val="hybridMultilevel"/>
    <w:tmpl w:val="5D2CD1A8"/>
    <w:lvl w:ilvl="0" w:tplc="B516A732">
      <w:start w:val="1"/>
      <w:numFmt w:val="decimal"/>
      <w:lvlText w:val="%1)"/>
      <w:lvlJc w:val="left"/>
      <w:pPr>
        <w:ind w:left="-70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2" w:hanging="360"/>
      </w:pPr>
    </w:lvl>
    <w:lvl w:ilvl="2" w:tplc="0415001B">
      <w:start w:val="1"/>
      <w:numFmt w:val="lowerRoman"/>
      <w:lvlText w:val="%3."/>
      <w:lvlJc w:val="right"/>
      <w:pPr>
        <w:ind w:left="732" w:hanging="180"/>
      </w:pPr>
    </w:lvl>
    <w:lvl w:ilvl="3" w:tplc="0415000F">
      <w:start w:val="1"/>
      <w:numFmt w:val="decimal"/>
      <w:lvlText w:val="%4."/>
      <w:lvlJc w:val="left"/>
      <w:pPr>
        <w:ind w:left="1452" w:hanging="360"/>
      </w:pPr>
    </w:lvl>
    <w:lvl w:ilvl="4" w:tplc="04150019" w:tentative="1">
      <w:start w:val="1"/>
      <w:numFmt w:val="lowerLetter"/>
      <w:lvlText w:val="%5."/>
      <w:lvlJc w:val="left"/>
      <w:pPr>
        <w:ind w:left="2172" w:hanging="360"/>
      </w:pPr>
    </w:lvl>
    <w:lvl w:ilvl="5" w:tplc="0415001B" w:tentative="1">
      <w:start w:val="1"/>
      <w:numFmt w:val="lowerRoman"/>
      <w:lvlText w:val="%6."/>
      <w:lvlJc w:val="right"/>
      <w:pPr>
        <w:ind w:left="2892" w:hanging="180"/>
      </w:pPr>
    </w:lvl>
    <w:lvl w:ilvl="6" w:tplc="0415000F" w:tentative="1">
      <w:start w:val="1"/>
      <w:numFmt w:val="decimal"/>
      <w:lvlText w:val="%7."/>
      <w:lvlJc w:val="left"/>
      <w:pPr>
        <w:ind w:left="3612" w:hanging="360"/>
      </w:pPr>
    </w:lvl>
    <w:lvl w:ilvl="7" w:tplc="04150019" w:tentative="1">
      <w:start w:val="1"/>
      <w:numFmt w:val="lowerLetter"/>
      <w:lvlText w:val="%8."/>
      <w:lvlJc w:val="left"/>
      <w:pPr>
        <w:ind w:left="4332" w:hanging="360"/>
      </w:pPr>
    </w:lvl>
    <w:lvl w:ilvl="8" w:tplc="0415001B" w:tentative="1">
      <w:start w:val="1"/>
      <w:numFmt w:val="lowerRoman"/>
      <w:lvlText w:val="%9."/>
      <w:lvlJc w:val="right"/>
      <w:pPr>
        <w:ind w:left="5052" w:hanging="180"/>
      </w:pPr>
    </w:lvl>
  </w:abstractNum>
  <w:abstractNum w:abstractNumId="7" w15:restartNumberingAfterBreak="0">
    <w:nsid w:val="467671BA"/>
    <w:multiLevelType w:val="multilevel"/>
    <w:tmpl w:val="0642735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48646A38"/>
    <w:multiLevelType w:val="multilevel"/>
    <w:tmpl w:val="9A5894D0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4B33227B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0" w15:restartNumberingAfterBreak="0">
    <w:nsid w:val="52607F0F"/>
    <w:multiLevelType w:val="hybridMultilevel"/>
    <w:tmpl w:val="DDD017A0"/>
    <w:lvl w:ilvl="0" w:tplc="07C0B9E4">
      <w:start w:val="1"/>
      <w:numFmt w:val="bullet"/>
      <w:lvlText w:val=""/>
      <w:lvlJc w:val="left"/>
      <w:pPr>
        <w:ind w:left="9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11" w15:restartNumberingAfterBreak="0">
    <w:nsid w:val="541C7047"/>
    <w:multiLevelType w:val="multilevel"/>
    <w:tmpl w:val="A37E85A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5E720431"/>
    <w:multiLevelType w:val="multilevel"/>
    <w:tmpl w:val="BDCCB13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3" w15:restartNumberingAfterBreak="0">
    <w:nsid w:val="63712BEE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4" w15:restartNumberingAfterBreak="0">
    <w:nsid w:val="683F1767"/>
    <w:multiLevelType w:val="multilevel"/>
    <w:tmpl w:val="E83E56A2"/>
    <w:lvl w:ilvl="0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theme="minorBid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theme="minorBid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theme="minorBidi" w:hint="default"/>
      </w:rPr>
    </w:lvl>
  </w:abstractNum>
  <w:abstractNum w:abstractNumId="15" w15:restartNumberingAfterBreak="0">
    <w:nsid w:val="6AA517AD"/>
    <w:multiLevelType w:val="multilevel"/>
    <w:tmpl w:val="FCA04CD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</w:lvl>
    <w:lvl w:ilvl="3">
      <w:start w:val="1"/>
      <w:numFmt w:val="decimal"/>
      <w:lvlText w:val="%4)"/>
      <w:lvlJc w:val="left"/>
      <w:pPr>
        <w:ind w:left="700" w:hanging="360"/>
      </w:pPr>
      <w:rPr>
        <w:b w:val="0"/>
        <w:bCs w:val="0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</w:lvl>
    <w:lvl w:ilvl="6">
      <w:start w:val="1"/>
      <w:numFmt w:val="decimal"/>
      <w:lvlText w:val="%1.%2.%3.%4.%5.%6.%7."/>
      <w:lvlJc w:val="left"/>
      <w:pPr>
        <w:ind w:left="3446" w:hanging="1080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6" w15:restartNumberingAfterBreak="0">
    <w:nsid w:val="6E4172F9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7" w15:restartNumberingAfterBreak="0">
    <w:nsid w:val="760D2A53"/>
    <w:multiLevelType w:val="multilevel"/>
    <w:tmpl w:val="0642735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24907218">
    <w:abstractNumId w:val="7"/>
  </w:num>
  <w:num w:numId="2" w16cid:durableId="630936203">
    <w:abstractNumId w:val="11"/>
  </w:num>
  <w:num w:numId="3" w16cid:durableId="1142040693">
    <w:abstractNumId w:val="17"/>
  </w:num>
  <w:num w:numId="4" w16cid:durableId="59407267">
    <w:abstractNumId w:val="15"/>
  </w:num>
  <w:num w:numId="5" w16cid:durableId="1498768499">
    <w:abstractNumId w:val="10"/>
  </w:num>
  <w:num w:numId="6" w16cid:durableId="1592005242">
    <w:abstractNumId w:val="8"/>
  </w:num>
  <w:num w:numId="7" w16cid:durableId="195894354">
    <w:abstractNumId w:val="5"/>
  </w:num>
  <w:num w:numId="8" w16cid:durableId="104262930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92898252">
    <w:abstractNumId w:val="6"/>
  </w:num>
  <w:num w:numId="10" w16cid:durableId="2062633551">
    <w:abstractNumId w:val="4"/>
  </w:num>
  <w:num w:numId="11" w16cid:durableId="1491210484">
    <w:abstractNumId w:val="1"/>
  </w:num>
  <w:num w:numId="12" w16cid:durableId="1944610571">
    <w:abstractNumId w:val="14"/>
  </w:num>
  <w:num w:numId="13" w16cid:durableId="138572882">
    <w:abstractNumId w:val="9"/>
  </w:num>
  <w:num w:numId="14" w16cid:durableId="2124421621">
    <w:abstractNumId w:val="16"/>
  </w:num>
  <w:num w:numId="15" w16cid:durableId="33043940">
    <w:abstractNumId w:val="2"/>
  </w:num>
  <w:num w:numId="16" w16cid:durableId="1654875025">
    <w:abstractNumId w:val="0"/>
  </w:num>
  <w:num w:numId="17" w16cid:durableId="843318910">
    <w:abstractNumId w:val="3"/>
  </w:num>
  <w:num w:numId="18" w16cid:durableId="19839939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797F"/>
    <w:rsid w:val="00071C48"/>
    <w:rsid w:val="000F68ED"/>
    <w:rsid w:val="001006A7"/>
    <w:rsid w:val="001F0A66"/>
    <w:rsid w:val="002418F4"/>
    <w:rsid w:val="0036709C"/>
    <w:rsid w:val="003E349B"/>
    <w:rsid w:val="00422B3B"/>
    <w:rsid w:val="004A2DD1"/>
    <w:rsid w:val="004D291F"/>
    <w:rsid w:val="00521326"/>
    <w:rsid w:val="005341FB"/>
    <w:rsid w:val="00634048"/>
    <w:rsid w:val="007510F2"/>
    <w:rsid w:val="00792A18"/>
    <w:rsid w:val="00826C22"/>
    <w:rsid w:val="009A574B"/>
    <w:rsid w:val="00A50449"/>
    <w:rsid w:val="00A77330"/>
    <w:rsid w:val="00AA5E03"/>
    <w:rsid w:val="00BA4579"/>
    <w:rsid w:val="00C60B14"/>
    <w:rsid w:val="00CF4312"/>
    <w:rsid w:val="00D03C48"/>
    <w:rsid w:val="00D810EB"/>
    <w:rsid w:val="00DA66A0"/>
    <w:rsid w:val="00DE1124"/>
    <w:rsid w:val="00E12BA1"/>
    <w:rsid w:val="00E1797F"/>
    <w:rsid w:val="00EF502D"/>
    <w:rsid w:val="00F30E39"/>
    <w:rsid w:val="00F942F3"/>
    <w:rsid w:val="00FA4C31"/>
    <w:rsid w:val="00FD5F4E"/>
    <w:rsid w:val="00FF2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F1485"/>
  <w15:chartTrackingRefBased/>
  <w15:docId w15:val="{212AF1B2-2B2C-46F4-B5CA-7B0AA4EB5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797F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tyl moj,Akapit z listą11,List Paragraph"/>
    <w:basedOn w:val="Normalny"/>
    <w:link w:val="AkapitzlistZnak"/>
    <w:uiPriority w:val="34"/>
    <w:qFormat/>
    <w:rsid w:val="00E1797F"/>
    <w:pPr>
      <w:ind w:left="720"/>
      <w:contextualSpacing/>
    </w:pPr>
  </w:style>
  <w:style w:type="character" w:customStyle="1" w:styleId="AkapitzlistZnak">
    <w:name w:val="Akapit z listą Znak"/>
    <w:aliases w:val="Styl moj Znak,Akapit z listą11 Znak,List Paragraph Znak"/>
    <w:basedOn w:val="Domylnaczcionkaakapitu"/>
    <w:link w:val="Akapitzlist"/>
    <w:uiPriority w:val="34"/>
    <w:locked/>
    <w:rsid w:val="00E1797F"/>
    <w:rPr>
      <w:kern w:val="0"/>
      <w14:ligatures w14:val="none"/>
    </w:rPr>
  </w:style>
  <w:style w:type="paragraph" w:styleId="Poprawka">
    <w:name w:val="Revision"/>
    <w:hidden/>
    <w:uiPriority w:val="99"/>
    <w:semiHidden/>
    <w:rsid w:val="00A50449"/>
    <w:pPr>
      <w:spacing w:after="0" w:line="240" w:lineRule="auto"/>
    </w:pPr>
    <w:rPr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18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18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18F4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18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18F4"/>
    <w:rPr>
      <w:b/>
      <w:bCs/>
      <w:kern w:val="0"/>
      <w:sz w:val="20"/>
      <w:szCs w:val="2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10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0EB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31052c5-12a0-4c27-bedc-7393c5701b4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4ECAFDC5CB17A4097EBE3B5694D46A9" ma:contentTypeVersion="12" ma:contentTypeDescription="Utwórz nowy dokument." ma:contentTypeScope="" ma:versionID="3d21d10d64ce3ff2ce69ca90c18147fe">
  <xsd:schema xmlns:xsd="http://www.w3.org/2001/XMLSchema" xmlns:xs="http://www.w3.org/2001/XMLSchema" xmlns:p="http://schemas.microsoft.com/office/2006/metadata/properties" xmlns:ns3="b31052c5-12a0-4c27-bedc-7393c5701b41" xmlns:ns4="ef972c8d-2ab0-46d9-84b7-3e9511fb8ac1" targetNamespace="http://schemas.microsoft.com/office/2006/metadata/properties" ma:root="true" ma:fieldsID="5f96bedecc9fd025dcac1589a1b2f2e1" ns3:_="" ns4:_="">
    <xsd:import namespace="b31052c5-12a0-4c27-bedc-7393c5701b41"/>
    <xsd:import namespace="ef972c8d-2ab0-46d9-84b7-3e9511fb8a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1052c5-12a0-4c27-bedc-7393c5701b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9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972c8d-2ab0-46d9-84b7-3e9511fb8a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AA34C6-4F75-4699-B580-409AEC1FD7FF}">
  <ds:schemaRefs>
    <ds:schemaRef ds:uri="http://www.w3.org/XML/1998/namespace"/>
    <ds:schemaRef ds:uri="http://schemas.microsoft.com/office/2006/documentManagement/types"/>
    <ds:schemaRef ds:uri="http://purl.org/dc/elements/1.1/"/>
    <ds:schemaRef ds:uri="b31052c5-12a0-4c27-bedc-7393c5701b41"/>
    <ds:schemaRef ds:uri="http://purl.org/dc/terms/"/>
    <ds:schemaRef ds:uri="http://schemas.microsoft.com/office/infopath/2007/PartnerControls"/>
    <ds:schemaRef ds:uri="http://schemas.microsoft.com/office/2006/metadata/properties"/>
    <ds:schemaRef ds:uri="ef972c8d-2ab0-46d9-84b7-3e9511fb8ac1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53FF884-20C9-48E0-BC6C-B8FF98C413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51D61D-227D-47B8-A9AA-1F198A1CD3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1052c5-12a0-4c27-bedc-7393c5701b41"/>
    <ds:schemaRef ds:uri="ef972c8d-2ab0-46d9-84b7-3e9511fb8a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929</Words>
  <Characters>5576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Klimkowska Katarzyna</dc:creator>
  <cp:keywords/>
  <dc:description/>
  <cp:lastModifiedBy>Wilk Justyna</cp:lastModifiedBy>
  <cp:revision>4</cp:revision>
  <dcterms:created xsi:type="dcterms:W3CDTF">2025-02-27T17:32:00Z</dcterms:created>
  <dcterms:modified xsi:type="dcterms:W3CDTF">2025-02-27T17:37:00Z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0x01010084ECAFDC5CB17A4097EBE3B5694D46A9</vt:lpwstr>
  </property>
</Properties>
</file>